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6F3FA" w14:textId="231674BE" w:rsidR="00082F3A" w:rsidRPr="00082F3A" w:rsidRDefault="00082F3A" w:rsidP="00082F3A">
      <w:pPr>
        <w:pStyle w:val="NoSpacing"/>
        <w:rPr>
          <w:b/>
          <w:color w:val="800000"/>
          <w:sz w:val="36"/>
          <w:szCs w:val="36"/>
        </w:rPr>
      </w:pPr>
      <w:r>
        <w:rPr>
          <w:noProof/>
        </w:rPr>
        <w:drawing>
          <wp:anchor distT="0" distB="0" distL="114300" distR="114300" simplePos="0" relativeHeight="251658240" behindDoc="0" locked="0" layoutInCell="1" allowOverlap="1" wp14:anchorId="29BF76A2" wp14:editId="34C5CB56">
            <wp:simplePos x="0" y="0"/>
            <wp:positionH relativeFrom="column">
              <wp:posOffset>0</wp:posOffset>
            </wp:positionH>
            <wp:positionV relativeFrom="paragraph">
              <wp:posOffset>-28575</wp:posOffset>
            </wp:positionV>
            <wp:extent cx="1733550" cy="63944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639445"/>
                    </a:xfrm>
                    <a:prstGeom prst="rect">
                      <a:avLst/>
                    </a:prstGeom>
                    <a:noFill/>
                  </pic:spPr>
                </pic:pic>
              </a:graphicData>
            </a:graphic>
            <wp14:sizeRelH relativeFrom="margin">
              <wp14:pctWidth>0</wp14:pctWidth>
            </wp14:sizeRelH>
            <wp14:sizeRelV relativeFrom="margin">
              <wp14:pctHeight>0</wp14:pctHeight>
            </wp14:sizeRelV>
          </wp:anchor>
        </w:drawing>
      </w:r>
      <w:r>
        <w:rPr>
          <w:b/>
          <w:sz w:val="36"/>
          <w:szCs w:val="36"/>
        </w:rPr>
        <w:t xml:space="preserve">                     </w:t>
      </w:r>
      <w:r w:rsidRPr="00082F3A">
        <w:rPr>
          <w:b/>
          <w:sz w:val="36"/>
          <w:szCs w:val="36"/>
        </w:rPr>
        <w:t xml:space="preserve">  </w:t>
      </w:r>
      <w:r w:rsidRPr="00082F3A">
        <w:rPr>
          <w:b/>
          <w:color w:val="800000"/>
          <w:sz w:val="36"/>
          <w:szCs w:val="36"/>
        </w:rPr>
        <w:t xml:space="preserve">   ESCALANTE CITY</w:t>
      </w:r>
    </w:p>
    <w:p w14:paraId="243A9078" w14:textId="77777777" w:rsidR="00082F3A" w:rsidRPr="00082F3A" w:rsidRDefault="00082F3A" w:rsidP="00082F3A">
      <w:pPr>
        <w:pStyle w:val="NoSpacing"/>
        <w:rPr>
          <w:color w:val="800000"/>
        </w:rPr>
      </w:pPr>
      <w:r w:rsidRPr="00082F3A">
        <w:rPr>
          <w:color w:val="800000"/>
        </w:rPr>
        <w:t xml:space="preserve">                  56 NORTH 100 WEST ▪ P.O. BOX 189 ▪ ESCALANTE, UT 84726                    </w:t>
      </w:r>
    </w:p>
    <w:p w14:paraId="75C50C7B" w14:textId="77777777" w:rsidR="00082F3A" w:rsidRPr="00082F3A" w:rsidRDefault="00082F3A" w:rsidP="00082F3A">
      <w:pPr>
        <w:pStyle w:val="NoSpacing"/>
        <w:rPr>
          <w:color w:val="800000"/>
        </w:rPr>
      </w:pPr>
      <w:r w:rsidRPr="00082F3A">
        <w:rPr>
          <w:color w:val="800000"/>
        </w:rPr>
        <w:t xml:space="preserve">                               Phone: (435) 826-4644 ▪ FAX: (435) 826-4642</w:t>
      </w:r>
    </w:p>
    <w:p w14:paraId="2AC4326A" w14:textId="77777777" w:rsidR="00082F3A" w:rsidRDefault="00082F3A" w:rsidP="00BB1B6E">
      <w:pPr>
        <w:ind w:right="40"/>
        <w:jc w:val="center"/>
        <w:rPr>
          <w:b/>
          <w:sz w:val="28"/>
          <w:szCs w:val="28"/>
        </w:rPr>
      </w:pPr>
    </w:p>
    <w:p w14:paraId="5C0E9EAA" w14:textId="540A50A2" w:rsidR="00BB1B6E" w:rsidRPr="00454247" w:rsidRDefault="00BB1B6E" w:rsidP="00BB1B6E">
      <w:pPr>
        <w:ind w:right="40"/>
        <w:jc w:val="center"/>
        <w:rPr>
          <w:b/>
          <w:sz w:val="28"/>
          <w:szCs w:val="28"/>
        </w:rPr>
      </w:pPr>
      <w:r w:rsidRPr="00454247">
        <w:rPr>
          <w:b/>
          <w:sz w:val="28"/>
          <w:szCs w:val="28"/>
        </w:rPr>
        <w:t>REQUEST FOR QUALIFICATIONS (RFQ) FOR</w:t>
      </w:r>
    </w:p>
    <w:p w14:paraId="1F5EF347" w14:textId="5A98CF30" w:rsidR="00BB1B6E" w:rsidRDefault="00BB1B6E" w:rsidP="00CD2E20">
      <w:pPr>
        <w:spacing w:before="1"/>
        <w:ind w:right="40"/>
        <w:jc w:val="center"/>
        <w:rPr>
          <w:b/>
          <w:sz w:val="28"/>
          <w:szCs w:val="28"/>
        </w:rPr>
      </w:pPr>
      <w:r w:rsidRPr="00454247">
        <w:rPr>
          <w:b/>
          <w:sz w:val="28"/>
          <w:szCs w:val="28"/>
        </w:rPr>
        <w:t>PROFESSIONAL ENGINEERING SERVICE</w:t>
      </w:r>
    </w:p>
    <w:p w14:paraId="33513849" w14:textId="77777777" w:rsidR="00D92EB6" w:rsidRPr="00CD2E20" w:rsidRDefault="00D92EB6" w:rsidP="00CD2E20">
      <w:pPr>
        <w:spacing w:before="1"/>
        <w:ind w:right="40"/>
        <w:jc w:val="center"/>
        <w:rPr>
          <w:b/>
          <w:sz w:val="28"/>
          <w:szCs w:val="28"/>
        </w:rPr>
      </w:pPr>
    </w:p>
    <w:p w14:paraId="74DC474A" w14:textId="43CEE500" w:rsidR="00BB1B6E" w:rsidRPr="00D92EB6" w:rsidRDefault="00D92EB6" w:rsidP="00D92EB6">
      <w:pPr>
        <w:tabs>
          <w:tab w:val="left" w:pos="4602"/>
          <w:tab w:val="left" w:pos="5040"/>
        </w:tabs>
        <w:spacing w:line="227" w:lineRule="exact"/>
        <w:ind w:right="40"/>
        <w:rPr>
          <w:b/>
          <w:i/>
        </w:rPr>
      </w:pPr>
      <w:r>
        <w:rPr>
          <w:b/>
          <w:i/>
        </w:rPr>
        <w:tab/>
      </w:r>
      <w:r w:rsidR="00BB1B6E" w:rsidRPr="00D92EB6">
        <w:rPr>
          <w:b/>
          <w:i/>
        </w:rPr>
        <w:t>Deadline for all submittals is</w:t>
      </w:r>
      <w:r w:rsidR="00082F3A">
        <w:rPr>
          <w:b/>
          <w:i/>
        </w:rPr>
        <w:t xml:space="preserve"> </w:t>
      </w:r>
      <w:r w:rsidR="00CA5D2A" w:rsidRPr="00D92EB6">
        <w:rPr>
          <w:b/>
          <w:i/>
        </w:rPr>
        <w:t>07/0</w:t>
      </w:r>
      <w:r w:rsidR="001C6270">
        <w:rPr>
          <w:b/>
          <w:i/>
        </w:rPr>
        <w:t>6</w:t>
      </w:r>
      <w:r w:rsidR="00CA5D2A" w:rsidRPr="00D92EB6">
        <w:rPr>
          <w:b/>
          <w:i/>
        </w:rPr>
        <w:t>/2</w:t>
      </w:r>
      <w:r>
        <w:rPr>
          <w:b/>
          <w:i/>
        </w:rPr>
        <w:t xml:space="preserve">021 </w:t>
      </w:r>
      <w:r w:rsidRPr="00D92EB6">
        <w:rPr>
          <w:b/>
          <w:i/>
        </w:rPr>
        <w:t>-</w:t>
      </w:r>
      <w:r w:rsidR="00BB1B6E" w:rsidRPr="00D92EB6">
        <w:rPr>
          <w:i/>
        </w:rPr>
        <w:t xml:space="preserve"> </w:t>
      </w:r>
      <w:r w:rsidRPr="00D92EB6">
        <w:rPr>
          <w:b/>
          <w:i/>
        </w:rPr>
        <w:t xml:space="preserve">4:00 </w:t>
      </w:r>
      <w:r w:rsidRPr="00D92EB6">
        <w:rPr>
          <w:b/>
          <w:i/>
          <w:spacing w:val="-17"/>
        </w:rPr>
        <w:t>p.m.</w:t>
      </w:r>
      <w:r w:rsidR="00BB1B6E" w:rsidRPr="00D92EB6">
        <w:rPr>
          <w:b/>
          <w:i/>
        </w:rPr>
        <w:t xml:space="preserve"> </w:t>
      </w:r>
    </w:p>
    <w:p w14:paraId="41A7EAB4" w14:textId="11C6154C" w:rsidR="00BB1B6E" w:rsidRPr="00D92EB6" w:rsidRDefault="00D92EB6" w:rsidP="00D92EB6">
      <w:pPr>
        <w:tabs>
          <w:tab w:val="left" w:pos="4602"/>
          <w:tab w:val="left" w:pos="5040"/>
        </w:tabs>
        <w:spacing w:before="5"/>
        <w:ind w:right="40"/>
        <w:rPr>
          <w:b/>
          <w:i/>
        </w:rPr>
      </w:pPr>
      <w:r>
        <w:rPr>
          <w:b/>
          <w:i/>
        </w:rPr>
        <w:tab/>
      </w:r>
      <w:r w:rsidR="00BB1B6E" w:rsidRPr="00D92EB6">
        <w:rPr>
          <w:b/>
          <w:i/>
        </w:rPr>
        <w:t>Maximum number of SOQ pages: 10</w:t>
      </w:r>
      <w:r w:rsidR="00BB1B6E" w:rsidRPr="00D92EB6">
        <w:rPr>
          <w:b/>
          <w:i/>
          <w:spacing w:val="-10"/>
        </w:rPr>
        <w:t xml:space="preserve"> </w:t>
      </w:r>
      <w:r w:rsidR="00BB1B6E" w:rsidRPr="00D92EB6">
        <w:rPr>
          <w:b/>
          <w:i/>
        </w:rPr>
        <w:t>pages</w:t>
      </w:r>
    </w:p>
    <w:p w14:paraId="61E3C8F1" w14:textId="7A8EFD50" w:rsidR="00BB1B6E" w:rsidRPr="00D92EB6" w:rsidRDefault="00D92EB6" w:rsidP="00D92EB6">
      <w:pPr>
        <w:tabs>
          <w:tab w:val="left" w:pos="4602"/>
          <w:tab w:val="left" w:pos="5040"/>
        </w:tabs>
        <w:ind w:right="40"/>
        <w:rPr>
          <w:b/>
          <w:i/>
        </w:rPr>
      </w:pPr>
      <w:r>
        <w:rPr>
          <w:b/>
          <w:i/>
        </w:rPr>
        <w:tab/>
      </w:r>
      <w:r w:rsidR="00BB1B6E" w:rsidRPr="00D92EB6">
        <w:rPr>
          <w:b/>
          <w:i/>
        </w:rPr>
        <w:t>Electronic Submission:</w:t>
      </w:r>
      <w:r w:rsidR="00CC3BC5" w:rsidRPr="00D92EB6">
        <w:rPr>
          <w:b/>
          <w:i/>
          <w:spacing w:val="33"/>
        </w:rPr>
        <w:t xml:space="preserve"> </w:t>
      </w:r>
      <w:r w:rsidR="00F8657A">
        <w:t>ssteed@escalantecity.com</w:t>
      </w:r>
    </w:p>
    <w:p w14:paraId="7AA09F50" w14:textId="77777777" w:rsidR="00BB1B6E" w:rsidRPr="00454247" w:rsidRDefault="00BB1B6E" w:rsidP="00BB1B6E">
      <w:pPr>
        <w:pStyle w:val="BodyText"/>
        <w:tabs>
          <w:tab w:val="left" w:pos="5040"/>
        </w:tabs>
        <w:ind w:right="40"/>
        <w:rPr>
          <w:b/>
          <w:i/>
        </w:rPr>
      </w:pPr>
    </w:p>
    <w:p w14:paraId="24F41C93" w14:textId="398216FA" w:rsidR="00BB1B6E" w:rsidRPr="00454247" w:rsidRDefault="00F8657A" w:rsidP="0083458B">
      <w:pPr>
        <w:pStyle w:val="BodyText"/>
        <w:spacing w:before="3"/>
        <w:ind w:right="40"/>
        <w:jc w:val="both"/>
      </w:pPr>
      <w:r>
        <w:t xml:space="preserve">Escalante City </w:t>
      </w:r>
      <w:r w:rsidR="00BB1B6E" w:rsidRPr="00454247">
        <w:t xml:space="preserve">is soliciting Statements of Qualifications from qualified civil engineering firms with ten years or more experience in planning, design, and construction related to water resources engineering.  The selected engineering firm shall employ licensed professional engineers within the state of Utah.  </w:t>
      </w:r>
      <w:r w:rsidR="0083458B" w:rsidRPr="00454247">
        <w:t>A</w:t>
      </w:r>
      <w:r w:rsidR="00BB1B6E" w:rsidRPr="00454247">
        <w:t>dditionally,</w:t>
      </w:r>
      <w:r w:rsidR="008F4C35" w:rsidRPr="008F4C35">
        <w:rPr>
          <w:color w:val="000000" w:themeColor="text1"/>
        </w:rPr>
        <w:t xml:space="preserve"> </w:t>
      </w:r>
      <w:r w:rsidR="008F4C35">
        <w:rPr>
          <w:color w:val="000000" w:themeColor="text1"/>
        </w:rPr>
        <w:t>Escalante City</w:t>
      </w:r>
      <w:r w:rsidR="008F4C35" w:rsidRPr="00454247">
        <w:t xml:space="preserve"> </w:t>
      </w:r>
      <w:r w:rsidR="00BB1B6E" w:rsidRPr="00454247">
        <w:t xml:space="preserve">is seeking qualified engineering firms with FEMA grant and cooperative agreement programs including FEMA’s Flood Mitigation Assistant grant program as well as FEMA’s Building Resilient Infrastructure and Communications (BRIC) grant program.  </w:t>
      </w:r>
    </w:p>
    <w:p w14:paraId="43F9084C" w14:textId="5C13818E" w:rsidR="00BB1B6E" w:rsidRPr="00454247" w:rsidRDefault="00BB1B6E" w:rsidP="0083458B">
      <w:pPr>
        <w:pStyle w:val="BodyText"/>
        <w:ind w:right="40"/>
        <w:jc w:val="both"/>
        <w:rPr>
          <w:highlight w:val="yellow"/>
        </w:rPr>
      </w:pPr>
    </w:p>
    <w:p w14:paraId="7A0D1536" w14:textId="11C2245C" w:rsidR="0083458B" w:rsidRPr="00454247" w:rsidRDefault="0083458B" w:rsidP="0083458B">
      <w:pPr>
        <w:pStyle w:val="BodyText"/>
        <w:ind w:right="40"/>
        <w:jc w:val="both"/>
      </w:pPr>
      <w:r w:rsidRPr="00454247">
        <w:t xml:space="preserve">In connection with this RFQ, </w:t>
      </w:r>
      <w:r w:rsidR="008F4C35">
        <w:rPr>
          <w:color w:val="000000" w:themeColor="text1"/>
        </w:rPr>
        <w:t>Escalante City</w:t>
      </w:r>
      <w:r w:rsidRPr="00454247">
        <w:t xml:space="preserve"> requires qualifications and knowledge of applicable design guidelines and related federal, state, and local government regulatory requirements; familiarity with and knowledge of the </w:t>
      </w:r>
      <w:r w:rsidR="008F4C35">
        <w:rPr>
          <w:color w:val="000000" w:themeColor="text1"/>
        </w:rPr>
        <w:t>Escalante City</w:t>
      </w:r>
      <w:r w:rsidR="008F4C35">
        <w:rPr>
          <w:color w:val="000000" w:themeColor="text1"/>
        </w:rPr>
        <w:t>’s</w:t>
      </w:r>
      <w:r w:rsidRPr="00454247">
        <w:t xml:space="preserve"> standards and preferences; previous working relationship with the </w:t>
      </w:r>
      <w:r w:rsidR="008F4C35">
        <w:rPr>
          <w:color w:val="000000" w:themeColor="text1"/>
        </w:rPr>
        <w:t>Escalante City</w:t>
      </w:r>
      <w:r w:rsidRPr="00454247">
        <w:t>; the capability to produce high-quality engineering construction plans, specifications, cost estimates, and reports; full awareness of applicable requirements for design reviews, observations, and approvals required before, during and after construction completion; and substantial experience with specific examples of on-time, on-budget planning, design, environmental, construction observation and project management.</w:t>
      </w:r>
    </w:p>
    <w:p w14:paraId="735E0C5C" w14:textId="77777777" w:rsidR="0083458B" w:rsidRPr="00454247" w:rsidRDefault="0083458B" w:rsidP="0083458B">
      <w:pPr>
        <w:pStyle w:val="BodyText"/>
        <w:ind w:right="40"/>
        <w:jc w:val="both"/>
        <w:rPr>
          <w:highlight w:val="yellow"/>
        </w:rPr>
      </w:pPr>
    </w:p>
    <w:p w14:paraId="43C01DBB" w14:textId="25BD1012" w:rsidR="00BB1B6E" w:rsidRPr="00454247" w:rsidRDefault="00CF1C7A" w:rsidP="0083458B">
      <w:pPr>
        <w:pStyle w:val="BodyText"/>
        <w:ind w:right="40"/>
        <w:jc w:val="both"/>
      </w:pPr>
      <w:r>
        <w:rPr>
          <w:color w:val="000000" w:themeColor="text1"/>
        </w:rPr>
        <w:t>Escalante City</w:t>
      </w:r>
      <w:r w:rsidR="00BB1B6E" w:rsidRPr="00454247">
        <w:t xml:space="preserve"> anticipates selecting one of the responding firms, but there is no guarantee any responding firm will be selected. Selection of an engineering firm will be based upon the review of the submitted Statements of Qualification.  </w:t>
      </w:r>
    </w:p>
    <w:p w14:paraId="3C416BC5" w14:textId="77777777" w:rsidR="00BB1B6E" w:rsidRPr="00454247" w:rsidRDefault="00BB1B6E" w:rsidP="0083458B">
      <w:pPr>
        <w:pStyle w:val="BodyText"/>
        <w:ind w:right="40"/>
        <w:jc w:val="both"/>
        <w:rPr>
          <w:highlight w:val="yellow"/>
        </w:rPr>
      </w:pPr>
    </w:p>
    <w:p w14:paraId="41D2FA67" w14:textId="77777777" w:rsidR="0083458B" w:rsidRPr="00454247" w:rsidRDefault="0083458B" w:rsidP="0083458B">
      <w:pPr>
        <w:jc w:val="both"/>
        <w:rPr>
          <w:b/>
          <w:bCs/>
        </w:rPr>
      </w:pPr>
      <w:r w:rsidRPr="00454247">
        <w:rPr>
          <w:b/>
          <w:bCs/>
        </w:rPr>
        <w:t>SCOPE OF WORK</w:t>
      </w:r>
    </w:p>
    <w:p w14:paraId="1BD0A2A8" w14:textId="77777777" w:rsidR="0083458B" w:rsidRPr="00454247" w:rsidRDefault="0083458B" w:rsidP="0083458B">
      <w:pPr>
        <w:jc w:val="both"/>
      </w:pPr>
    </w:p>
    <w:p w14:paraId="7B4E02F6" w14:textId="75540077" w:rsidR="00DB6668" w:rsidRPr="00454247" w:rsidRDefault="00BB1B6E" w:rsidP="0083458B">
      <w:pPr>
        <w:jc w:val="both"/>
      </w:pPr>
      <w:r w:rsidRPr="00454247">
        <w:t xml:space="preserve">Specifically, </w:t>
      </w:r>
      <w:r w:rsidR="00CF1C7A">
        <w:rPr>
          <w:color w:val="000000" w:themeColor="text1"/>
        </w:rPr>
        <w:t>Escalante City</w:t>
      </w:r>
      <w:r w:rsidR="00CF1C7A">
        <w:t xml:space="preserve"> </w:t>
      </w:r>
      <w:r w:rsidRPr="00454247">
        <w:t>is interested in seeking funding, funding procurement assistance, and completi</w:t>
      </w:r>
      <w:r w:rsidR="00DB6668" w:rsidRPr="00454247">
        <w:t xml:space="preserve">on of </w:t>
      </w:r>
      <w:r w:rsidRPr="00454247">
        <w:t>engineering and scoping studies which may result in subsequent engineering design and consulting contracts. It is anticipated the studies will include recommendations for and evaluation of flood protection and mitigation measures, flood protection project studies and alternatives, evaluation and feasibility of project alternatives, benefit cost analyses, and preparation of cost estimates for any anticipated infrastructure improvements</w:t>
      </w:r>
      <w:r w:rsidR="00DB6668" w:rsidRPr="00454247">
        <w:t>, permitting, and/</w:t>
      </w:r>
      <w:r w:rsidRPr="00454247">
        <w:t xml:space="preserve">or construction.  </w:t>
      </w:r>
    </w:p>
    <w:p w14:paraId="4A14FEC9" w14:textId="77777777" w:rsidR="00DB6668" w:rsidRPr="00454247" w:rsidRDefault="00DB6668" w:rsidP="0083458B">
      <w:pPr>
        <w:jc w:val="both"/>
      </w:pPr>
    </w:p>
    <w:p w14:paraId="743B575E" w14:textId="306A772A" w:rsidR="00BB1B6E" w:rsidRPr="00454247" w:rsidRDefault="00BB1B6E" w:rsidP="0083458B">
      <w:pPr>
        <w:jc w:val="both"/>
      </w:pPr>
      <w:r w:rsidRPr="00454247">
        <w:t>Any studies may also consider impacts to local codes and ordinances and potentially shape future development requirements.</w:t>
      </w:r>
      <w:r w:rsidR="00DB6668" w:rsidRPr="00454247">
        <w:t xml:space="preserve"> Additional alternatives to be considered in such studies include, but are not limited to, channel cleaning, bank protection/canal improvements, levee construction, resizing and realigning flood channels, construction of flood diversion structures, construction of debris basin, and upgrades to existing culverts, among others.</w:t>
      </w:r>
    </w:p>
    <w:p w14:paraId="7D9188AA" w14:textId="5469A749" w:rsidR="00BB1B6E" w:rsidRPr="00454247" w:rsidRDefault="00BB1B6E" w:rsidP="0083458B">
      <w:pPr>
        <w:jc w:val="both"/>
      </w:pPr>
    </w:p>
    <w:p w14:paraId="181E67DF" w14:textId="7C1EE3BC" w:rsidR="0083458B" w:rsidRPr="00454247" w:rsidRDefault="0083458B" w:rsidP="0083458B">
      <w:pPr>
        <w:jc w:val="both"/>
      </w:pPr>
      <w:r w:rsidRPr="00454247">
        <w:t xml:space="preserve">Additional services may include advising and/or representing </w:t>
      </w:r>
      <w:r w:rsidR="00CF1C7A">
        <w:rPr>
          <w:color w:val="000000" w:themeColor="text1"/>
        </w:rPr>
        <w:t>Escalante City</w:t>
      </w:r>
      <w:r w:rsidR="00CF1C7A" w:rsidRPr="00454247">
        <w:t xml:space="preserve"> </w:t>
      </w:r>
      <w:r w:rsidRPr="00454247">
        <w:t>on various matters concerning ongoing or contemplated infrastructure projects including proceedings before funding agencies, regulatory agencies, judicial bodies, public audiences, etc. when necessary.</w:t>
      </w:r>
    </w:p>
    <w:p w14:paraId="6183A4C2" w14:textId="77777777" w:rsidR="0083458B" w:rsidRPr="00454247" w:rsidRDefault="0083458B" w:rsidP="0083458B">
      <w:pPr>
        <w:spacing w:line="200" w:lineRule="exact"/>
        <w:jc w:val="both"/>
        <w:rPr>
          <w:color w:val="000000" w:themeColor="text1"/>
        </w:rPr>
      </w:pPr>
    </w:p>
    <w:p w14:paraId="1254A303" w14:textId="51E939C4" w:rsidR="0083458B" w:rsidRDefault="0083458B" w:rsidP="0083458B">
      <w:pPr>
        <w:jc w:val="both"/>
        <w:rPr>
          <w:color w:val="000000" w:themeColor="text1"/>
          <w:w w:val="104"/>
        </w:rPr>
      </w:pPr>
      <w:r w:rsidRPr="00454247">
        <w:rPr>
          <w:color w:val="000000" w:themeColor="text1"/>
        </w:rPr>
        <w:t>All</w:t>
      </w:r>
      <w:r w:rsidRPr="00454247">
        <w:rPr>
          <w:color w:val="000000" w:themeColor="text1"/>
          <w:spacing w:val="6"/>
        </w:rPr>
        <w:t xml:space="preserve"> </w:t>
      </w:r>
      <w:r w:rsidRPr="00454247">
        <w:rPr>
          <w:color w:val="000000" w:themeColor="text1"/>
        </w:rPr>
        <w:t>services</w:t>
      </w:r>
      <w:r w:rsidRPr="00454247">
        <w:rPr>
          <w:color w:val="000000" w:themeColor="text1"/>
          <w:spacing w:val="4"/>
        </w:rPr>
        <w:t xml:space="preserve"> </w:t>
      </w:r>
      <w:r w:rsidRPr="00454247">
        <w:rPr>
          <w:color w:val="000000" w:themeColor="text1"/>
        </w:rPr>
        <w:t>shall</w:t>
      </w:r>
      <w:r w:rsidRPr="00454247">
        <w:rPr>
          <w:color w:val="000000" w:themeColor="text1"/>
          <w:spacing w:val="16"/>
        </w:rPr>
        <w:t xml:space="preserve"> </w:t>
      </w:r>
      <w:r w:rsidRPr="00454247">
        <w:rPr>
          <w:color w:val="000000" w:themeColor="text1"/>
        </w:rPr>
        <w:t>be</w:t>
      </w:r>
      <w:r w:rsidRPr="00454247">
        <w:rPr>
          <w:color w:val="000000" w:themeColor="text1"/>
          <w:spacing w:val="2"/>
        </w:rPr>
        <w:t xml:space="preserve"> </w:t>
      </w:r>
      <w:r w:rsidRPr="00454247">
        <w:rPr>
          <w:color w:val="000000" w:themeColor="text1"/>
        </w:rPr>
        <w:t>performed</w:t>
      </w:r>
      <w:r w:rsidRPr="00454247">
        <w:rPr>
          <w:color w:val="000000" w:themeColor="text1"/>
          <w:spacing w:val="18"/>
        </w:rPr>
        <w:t xml:space="preserve"> </w:t>
      </w:r>
      <w:r w:rsidRPr="00454247">
        <w:rPr>
          <w:color w:val="000000" w:themeColor="text1"/>
        </w:rPr>
        <w:t>exclusively</w:t>
      </w:r>
      <w:r w:rsidRPr="00454247">
        <w:rPr>
          <w:color w:val="000000" w:themeColor="text1"/>
          <w:spacing w:val="28"/>
        </w:rPr>
        <w:t xml:space="preserve"> </w:t>
      </w:r>
      <w:r w:rsidRPr="00454247">
        <w:rPr>
          <w:color w:val="000000" w:themeColor="text1"/>
        </w:rPr>
        <w:t>in</w:t>
      </w:r>
      <w:r w:rsidRPr="00454247">
        <w:rPr>
          <w:color w:val="000000" w:themeColor="text1"/>
          <w:spacing w:val="-4"/>
        </w:rPr>
        <w:t xml:space="preserve"> </w:t>
      </w:r>
      <w:r w:rsidRPr="00454247">
        <w:rPr>
          <w:color w:val="000000" w:themeColor="text1"/>
        </w:rPr>
        <w:t>the</w:t>
      </w:r>
      <w:r w:rsidRPr="00454247">
        <w:rPr>
          <w:color w:val="000000" w:themeColor="text1"/>
          <w:spacing w:val="17"/>
        </w:rPr>
        <w:t xml:space="preserve"> </w:t>
      </w:r>
      <w:r w:rsidRPr="00454247">
        <w:rPr>
          <w:color w:val="000000" w:themeColor="text1"/>
        </w:rPr>
        <w:t>best</w:t>
      </w:r>
      <w:r w:rsidRPr="00454247">
        <w:rPr>
          <w:color w:val="000000" w:themeColor="text1"/>
          <w:spacing w:val="4"/>
        </w:rPr>
        <w:t xml:space="preserve"> </w:t>
      </w:r>
      <w:r w:rsidRPr="00454247">
        <w:rPr>
          <w:color w:val="000000" w:themeColor="text1"/>
        </w:rPr>
        <w:t>interest</w:t>
      </w:r>
      <w:r w:rsidRPr="00454247">
        <w:rPr>
          <w:color w:val="000000" w:themeColor="text1"/>
          <w:spacing w:val="14"/>
        </w:rPr>
        <w:t xml:space="preserve"> </w:t>
      </w:r>
      <w:r w:rsidRPr="00454247">
        <w:rPr>
          <w:color w:val="000000" w:themeColor="text1"/>
        </w:rPr>
        <w:t xml:space="preserve">of </w:t>
      </w:r>
      <w:r w:rsidR="006E512D">
        <w:rPr>
          <w:color w:val="000000" w:themeColor="text1"/>
        </w:rPr>
        <w:t>Escalante City</w:t>
      </w:r>
      <w:r w:rsidRPr="00454247">
        <w:rPr>
          <w:color w:val="000000" w:themeColor="text1"/>
        </w:rPr>
        <w:t>, in</w:t>
      </w:r>
      <w:r w:rsidRPr="00454247">
        <w:rPr>
          <w:color w:val="000000" w:themeColor="text1"/>
          <w:spacing w:val="1"/>
        </w:rPr>
        <w:t xml:space="preserve"> </w:t>
      </w:r>
      <w:r w:rsidRPr="00454247">
        <w:rPr>
          <w:color w:val="000000" w:themeColor="text1"/>
        </w:rPr>
        <w:t>strict</w:t>
      </w:r>
      <w:r w:rsidRPr="00454247">
        <w:rPr>
          <w:color w:val="000000" w:themeColor="text1"/>
          <w:spacing w:val="15"/>
        </w:rPr>
        <w:t xml:space="preserve"> </w:t>
      </w:r>
      <w:r w:rsidRPr="00454247">
        <w:rPr>
          <w:color w:val="000000" w:themeColor="text1"/>
        </w:rPr>
        <w:t>accordance</w:t>
      </w:r>
      <w:r w:rsidRPr="00454247">
        <w:rPr>
          <w:color w:val="000000" w:themeColor="text1"/>
          <w:spacing w:val="19"/>
        </w:rPr>
        <w:t xml:space="preserve"> </w:t>
      </w:r>
      <w:r w:rsidRPr="00454247">
        <w:rPr>
          <w:color w:val="000000" w:themeColor="text1"/>
        </w:rPr>
        <w:t>with</w:t>
      </w:r>
      <w:r w:rsidRPr="00454247">
        <w:rPr>
          <w:color w:val="000000" w:themeColor="text1"/>
          <w:spacing w:val="3"/>
        </w:rPr>
        <w:t xml:space="preserve"> </w:t>
      </w:r>
      <w:r w:rsidRPr="00454247">
        <w:rPr>
          <w:color w:val="000000" w:themeColor="text1"/>
        </w:rPr>
        <w:t>all</w:t>
      </w:r>
      <w:r w:rsidRPr="00454247">
        <w:rPr>
          <w:color w:val="000000" w:themeColor="text1"/>
          <w:spacing w:val="8"/>
        </w:rPr>
        <w:t xml:space="preserve"> </w:t>
      </w:r>
      <w:r w:rsidRPr="00454247">
        <w:rPr>
          <w:color w:val="000000" w:themeColor="text1"/>
        </w:rPr>
        <w:t>applicable</w:t>
      </w:r>
      <w:r w:rsidRPr="00454247">
        <w:rPr>
          <w:color w:val="000000" w:themeColor="text1"/>
          <w:spacing w:val="20"/>
        </w:rPr>
        <w:t xml:space="preserve"> </w:t>
      </w:r>
      <w:r w:rsidRPr="00454247">
        <w:rPr>
          <w:color w:val="000000" w:themeColor="text1"/>
        </w:rPr>
        <w:t>professional,</w:t>
      </w:r>
      <w:r w:rsidRPr="00454247">
        <w:rPr>
          <w:color w:val="000000" w:themeColor="text1"/>
          <w:spacing w:val="15"/>
        </w:rPr>
        <w:t xml:space="preserve"> </w:t>
      </w:r>
      <w:r w:rsidRPr="00454247">
        <w:rPr>
          <w:color w:val="000000" w:themeColor="text1"/>
        </w:rPr>
        <w:t>statutory,</w:t>
      </w:r>
      <w:r w:rsidRPr="00454247">
        <w:rPr>
          <w:color w:val="000000" w:themeColor="text1"/>
          <w:spacing w:val="7"/>
        </w:rPr>
        <w:t xml:space="preserve"> </w:t>
      </w:r>
      <w:r w:rsidRPr="00454247">
        <w:rPr>
          <w:color w:val="000000" w:themeColor="text1"/>
        </w:rPr>
        <w:t>and</w:t>
      </w:r>
      <w:r w:rsidRPr="00454247">
        <w:rPr>
          <w:color w:val="000000" w:themeColor="text1"/>
          <w:spacing w:val="5"/>
        </w:rPr>
        <w:t xml:space="preserve"> </w:t>
      </w:r>
      <w:r w:rsidRPr="00454247">
        <w:rPr>
          <w:color w:val="000000" w:themeColor="text1"/>
          <w:w w:val="104"/>
        </w:rPr>
        <w:t xml:space="preserve">regulatory </w:t>
      </w:r>
      <w:r w:rsidRPr="00454247">
        <w:rPr>
          <w:color w:val="000000" w:themeColor="text1"/>
        </w:rPr>
        <w:t>standards</w:t>
      </w:r>
      <w:r w:rsidRPr="00454247">
        <w:rPr>
          <w:color w:val="000000" w:themeColor="text1"/>
          <w:spacing w:val="20"/>
        </w:rPr>
        <w:t xml:space="preserve"> </w:t>
      </w:r>
      <w:r w:rsidRPr="00454247">
        <w:rPr>
          <w:color w:val="000000" w:themeColor="text1"/>
        </w:rPr>
        <w:t>and</w:t>
      </w:r>
      <w:r w:rsidRPr="00454247">
        <w:rPr>
          <w:color w:val="000000" w:themeColor="text1"/>
          <w:spacing w:val="7"/>
        </w:rPr>
        <w:t xml:space="preserve"> </w:t>
      </w:r>
      <w:r w:rsidRPr="00454247">
        <w:rPr>
          <w:color w:val="000000" w:themeColor="text1"/>
        </w:rPr>
        <w:t>codes</w:t>
      </w:r>
      <w:r w:rsidRPr="00454247">
        <w:rPr>
          <w:color w:val="000000" w:themeColor="text1"/>
          <w:spacing w:val="3"/>
        </w:rPr>
        <w:t xml:space="preserve"> </w:t>
      </w:r>
      <w:r w:rsidRPr="00454247">
        <w:rPr>
          <w:color w:val="000000" w:themeColor="text1"/>
        </w:rPr>
        <w:t>and</w:t>
      </w:r>
      <w:r w:rsidRPr="00454247">
        <w:rPr>
          <w:color w:val="000000" w:themeColor="text1"/>
          <w:spacing w:val="8"/>
        </w:rPr>
        <w:t xml:space="preserve"> </w:t>
      </w:r>
      <w:r w:rsidRPr="00454247">
        <w:rPr>
          <w:color w:val="000000" w:themeColor="text1"/>
        </w:rPr>
        <w:t>in</w:t>
      </w:r>
      <w:r w:rsidRPr="00454247">
        <w:rPr>
          <w:color w:val="000000" w:themeColor="text1"/>
          <w:spacing w:val="12"/>
        </w:rPr>
        <w:t xml:space="preserve"> </w:t>
      </w:r>
      <w:r w:rsidRPr="00454247">
        <w:rPr>
          <w:color w:val="000000" w:themeColor="text1"/>
        </w:rPr>
        <w:t>the</w:t>
      </w:r>
      <w:r w:rsidRPr="00454247">
        <w:rPr>
          <w:color w:val="000000" w:themeColor="text1"/>
          <w:spacing w:val="9"/>
        </w:rPr>
        <w:t xml:space="preserve"> </w:t>
      </w:r>
      <w:r w:rsidRPr="00454247">
        <w:rPr>
          <w:color w:val="000000" w:themeColor="text1"/>
        </w:rPr>
        <w:t>most</w:t>
      </w:r>
      <w:r w:rsidRPr="00454247">
        <w:rPr>
          <w:color w:val="000000" w:themeColor="text1"/>
          <w:spacing w:val="13"/>
        </w:rPr>
        <w:t xml:space="preserve"> </w:t>
      </w:r>
      <w:r w:rsidRPr="00454247">
        <w:rPr>
          <w:color w:val="000000" w:themeColor="text1"/>
        </w:rPr>
        <w:t>efficient</w:t>
      </w:r>
      <w:r w:rsidRPr="00454247">
        <w:rPr>
          <w:color w:val="000000" w:themeColor="text1"/>
          <w:spacing w:val="15"/>
        </w:rPr>
        <w:t xml:space="preserve"> </w:t>
      </w:r>
      <w:r w:rsidRPr="00454247">
        <w:rPr>
          <w:color w:val="000000" w:themeColor="text1"/>
        </w:rPr>
        <w:t>and</w:t>
      </w:r>
      <w:r w:rsidRPr="00454247">
        <w:rPr>
          <w:color w:val="000000" w:themeColor="text1"/>
          <w:spacing w:val="7"/>
        </w:rPr>
        <w:t xml:space="preserve"> </w:t>
      </w:r>
      <w:r w:rsidRPr="00454247">
        <w:rPr>
          <w:color w:val="000000" w:themeColor="text1"/>
        </w:rPr>
        <w:t>cost</w:t>
      </w:r>
      <w:r w:rsidRPr="00454247">
        <w:rPr>
          <w:color w:val="000000" w:themeColor="text1"/>
          <w:spacing w:val="10"/>
        </w:rPr>
        <w:t>-</w:t>
      </w:r>
      <w:r w:rsidRPr="00454247">
        <w:rPr>
          <w:color w:val="000000" w:themeColor="text1"/>
        </w:rPr>
        <w:t>effective</w:t>
      </w:r>
      <w:r w:rsidRPr="00454247">
        <w:rPr>
          <w:color w:val="000000" w:themeColor="text1"/>
          <w:spacing w:val="12"/>
        </w:rPr>
        <w:t xml:space="preserve"> </w:t>
      </w:r>
      <w:r w:rsidRPr="00454247">
        <w:rPr>
          <w:color w:val="000000" w:themeColor="text1"/>
          <w:w w:val="104"/>
        </w:rPr>
        <w:t>manner.</w:t>
      </w:r>
    </w:p>
    <w:p w14:paraId="115079C7" w14:textId="77777777" w:rsidR="00A67626" w:rsidRPr="00454247" w:rsidRDefault="00A67626" w:rsidP="0083458B">
      <w:pPr>
        <w:jc w:val="both"/>
      </w:pPr>
    </w:p>
    <w:p w14:paraId="39B718DD" w14:textId="264A2A47" w:rsidR="0083458B" w:rsidRPr="00454247" w:rsidRDefault="0083458B" w:rsidP="0083458B">
      <w:pPr>
        <w:pStyle w:val="BodyText"/>
        <w:ind w:right="40"/>
        <w:jc w:val="both"/>
        <w:rPr>
          <w:b/>
          <w:bCs/>
          <w:color w:val="000000" w:themeColor="text1"/>
        </w:rPr>
      </w:pPr>
      <w:r w:rsidRPr="00454247">
        <w:rPr>
          <w:b/>
          <w:bCs/>
          <w:color w:val="000000" w:themeColor="text1"/>
        </w:rPr>
        <w:t>PROPOSAL REQUIREMENTS</w:t>
      </w:r>
    </w:p>
    <w:p w14:paraId="312BA306" w14:textId="77777777" w:rsidR="0083458B" w:rsidRPr="00454247" w:rsidRDefault="0083458B" w:rsidP="0083458B">
      <w:pPr>
        <w:pStyle w:val="BodyText"/>
        <w:ind w:right="40"/>
        <w:jc w:val="both"/>
        <w:rPr>
          <w:color w:val="000000" w:themeColor="text1"/>
        </w:rPr>
      </w:pPr>
    </w:p>
    <w:p w14:paraId="1E1686E9" w14:textId="42C62E1A" w:rsidR="0083458B" w:rsidRPr="00454247" w:rsidRDefault="00F8657A" w:rsidP="0083458B">
      <w:pPr>
        <w:pStyle w:val="BodyText"/>
        <w:ind w:right="40"/>
        <w:jc w:val="both"/>
      </w:pPr>
      <w:bookmarkStart w:id="0" w:name="_Hlk75334855"/>
      <w:r w:rsidRPr="00F8657A">
        <w:t xml:space="preserve">Escalante City </w:t>
      </w:r>
      <w:bookmarkEnd w:id="0"/>
      <w:r w:rsidR="0083458B" w:rsidRPr="00454247">
        <w:t>will review each of the submitted proposals and select an engineering firm(s) based on the following information. The proposals and the performance data requested should include the following items:</w:t>
      </w:r>
    </w:p>
    <w:p w14:paraId="61425F00" w14:textId="77777777" w:rsidR="0083458B" w:rsidRPr="00454247" w:rsidRDefault="0083458B" w:rsidP="0083458B">
      <w:pPr>
        <w:pStyle w:val="BodyText"/>
        <w:ind w:right="40"/>
      </w:pPr>
    </w:p>
    <w:p w14:paraId="4A437258" w14:textId="1F3D5D24" w:rsidR="0083458B" w:rsidRPr="00454247" w:rsidRDefault="0083458B" w:rsidP="0083458B">
      <w:pPr>
        <w:pStyle w:val="ListParagraph"/>
        <w:numPr>
          <w:ilvl w:val="0"/>
          <w:numId w:val="5"/>
        </w:numPr>
        <w:tabs>
          <w:tab w:val="left" w:pos="821"/>
        </w:tabs>
        <w:ind w:right="40"/>
      </w:pPr>
      <w:r w:rsidRPr="00454247">
        <w:t>Letter of Interest. Letter of interest introducing the firm, showing interest in the project, and identifying the firm’s project manager.  The project manager is the firm’s representative who will have full responsibility for the services requested hereunder.</w:t>
      </w:r>
    </w:p>
    <w:p w14:paraId="188670AA" w14:textId="77777777" w:rsidR="0083458B" w:rsidRPr="00454247" w:rsidRDefault="0083458B" w:rsidP="0083458B">
      <w:pPr>
        <w:pStyle w:val="BodyText"/>
        <w:ind w:right="40"/>
      </w:pPr>
    </w:p>
    <w:p w14:paraId="789CE34D" w14:textId="5036342A" w:rsidR="0083458B" w:rsidRPr="00454247" w:rsidRDefault="0083458B" w:rsidP="00454247">
      <w:pPr>
        <w:pStyle w:val="ListParagraph"/>
        <w:numPr>
          <w:ilvl w:val="0"/>
          <w:numId w:val="5"/>
        </w:numPr>
        <w:tabs>
          <w:tab w:val="left" w:pos="821"/>
        </w:tabs>
        <w:ind w:right="40"/>
      </w:pPr>
      <w:r w:rsidRPr="00454247">
        <w:t xml:space="preserve">Name of firm and the location of the firm’s offices and the office where the majority of the work for </w:t>
      </w:r>
      <w:r w:rsidR="00F8657A" w:rsidRPr="00F8657A">
        <w:t xml:space="preserve">Escalante City </w:t>
      </w:r>
      <w:r w:rsidRPr="00454247">
        <w:t>will be performed. The age of the firm and the average number of employees of the firm over the past five</w:t>
      </w:r>
      <w:r w:rsidRPr="00454247">
        <w:rPr>
          <w:spacing w:val="-12"/>
        </w:rPr>
        <w:t xml:space="preserve"> </w:t>
      </w:r>
      <w:r w:rsidRPr="00454247">
        <w:t>years</w:t>
      </w:r>
      <w:r w:rsidR="00454247" w:rsidRPr="00454247">
        <w:t xml:space="preserve"> and a brief history of the firm and the range of services offered.</w:t>
      </w:r>
    </w:p>
    <w:p w14:paraId="35C8EDFF" w14:textId="77777777" w:rsidR="0083458B" w:rsidRPr="00454247" w:rsidRDefault="0083458B" w:rsidP="0083458B">
      <w:pPr>
        <w:pStyle w:val="BodyText"/>
        <w:ind w:right="40"/>
      </w:pPr>
    </w:p>
    <w:p w14:paraId="785F0E33" w14:textId="137B9580" w:rsidR="0083458B" w:rsidRPr="00454247" w:rsidRDefault="0083458B" w:rsidP="0083458B">
      <w:pPr>
        <w:pStyle w:val="ListParagraph"/>
        <w:numPr>
          <w:ilvl w:val="0"/>
          <w:numId w:val="5"/>
        </w:numPr>
        <w:tabs>
          <w:tab w:val="left" w:pos="821"/>
        </w:tabs>
        <w:ind w:right="40"/>
      </w:pPr>
      <w:r w:rsidRPr="00454247">
        <w:t xml:space="preserve">The education, training and qualifications of key members of the firm and key employees to be assigned to </w:t>
      </w:r>
      <w:r w:rsidR="00F8657A" w:rsidRPr="00F8657A">
        <w:t>Escalante City</w:t>
      </w:r>
      <w:r w:rsidRPr="00454247">
        <w:t>.</w:t>
      </w:r>
    </w:p>
    <w:p w14:paraId="2C2575D5" w14:textId="77777777" w:rsidR="00454247" w:rsidRPr="00454247" w:rsidRDefault="00454247" w:rsidP="00454247">
      <w:pPr>
        <w:pStyle w:val="ListParagraph"/>
      </w:pPr>
    </w:p>
    <w:p w14:paraId="26A9E435" w14:textId="45518F6E" w:rsidR="00454247" w:rsidRPr="00454247" w:rsidRDefault="00454247" w:rsidP="00454247">
      <w:pPr>
        <w:pStyle w:val="ListParagraph"/>
        <w:numPr>
          <w:ilvl w:val="0"/>
          <w:numId w:val="5"/>
        </w:numPr>
        <w:contextualSpacing/>
      </w:pPr>
      <w:r w:rsidRPr="00454247">
        <w:t>Project approach including the ability of the firm in successful funding procurement and managing the workload and the availability of adequate personnel, equipment, and facilities to perform the services expeditiously.</w:t>
      </w:r>
    </w:p>
    <w:p w14:paraId="3F8210FE" w14:textId="77777777" w:rsidR="0083458B" w:rsidRPr="00454247" w:rsidRDefault="0083458B" w:rsidP="0083458B">
      <w:pPr>
        <w:pStyle w:val="BodyText"/>
        <w:ind w:right="40"/>
      </w:pPr>
    </w:p>
    <w:p w14:paraId="7BD2BAA2" w14:textId="4F1F535D" w:rsidR="0083458B" w:rsidRPr="00454247" w:rsidRDefault="0083458B" w:rsidP="0083458B">
      <w:pPr>
        <w:pStyle w:val="ListParagraph"/>
        <w:numPr>
          <w:ilvl w:val="0"/>
          <w:numId w:val="5"/>
        </w:numPr>
        <w:tabs>
          <w:tab w:val="left" w:pos="821"/>
        </w:tabs>
        <w:ind w:right="40"/>
      </w:pPr>
      <w:r w:rsidRPr="00454247">
        <w:t>Recent successful projects completed by the engineering firm which are similar in nature to the anticipated project(s) being considered by</w:t>
      </w:r>
      <w:r w:rsidR="00F8657A">
        <w:t xml:space="preserve"> </w:t>
      </w:r>
      <w:r w:rsidR="00F8657A" w:rsidRPr="00F8657A">
        <w:t>Escalante City</w:t>
      </w:r>
      <w:r w:rsidRPr="00454247">
        <w:t>. The descriptions should indicate the technical experience and experience of the personnel with regard to this type of</w:t>
      </w:r>
      <w:r w:rsidRPr="00454247">
        <w:rPr>
          <w:spacing w:val="-20"/>
        </w:rPr>
        <w:t xml:space="preserve"> </w:t>
      </w:r>
      <w:r w:rsidRPr="00454247">
        <w:t>project.</w:t>
      </w:r>
    </w:p>
    <w:p w14:paraId="5E4EDB4D" w14:textId="77777777" w:rsidR="0083458B" w:rsidRPr="00454247" w:rsidRDefault="0083458B" w:rsidP="0083458B">
      <w:pPr>
        <w:pStyle w:val="BodyText"/>
        <w:ind w:right="40"/>
      </w:pPr>
    </w:p>
    <w:p w14:paraId="123FFBF5" w14:textId="487C2462" w:rsidR="0083458B" w:rsidRPr="00454247" w:rsidRDefault="0083458B" w:rsidP="0083458B">
      <w:pPr>
        <w:pStyle w:val="ListParagraph"/>
        <w:numPr>
          <w:ilvl w:val="0"/>
          <w:numId w:val="5"/>
        </w:numPr>
        <w:tabs>
          <w:tab w:val="left" w:pos="821"/>
        </w:tabs>
        <w:ind w:right="40"/>
      </w:pPr>
      <w:r w:rsidRPr="00454247">
        <w:t xml:space="preserve">Projects previously completed by the engineering firm for </w:t>
      </w:r>
      <w:r w:rsidR="00F8657A" w:rsidRPr="00F8657A">
        <w:t>Escalante City</w:t>
      </w:r>
      <w:r w:rsidRPr="00454247">
        <w:rPr>
          <w:color w:val="FF0000"/>
        </w:rPr>
        <w:t xml:space="preserve"> </w:t>
      </w:r>
      <w:r w:rsidRPr="00454247">
        <w:t xml:space="preserve">and familiarity with </w:t>
      </w:r>
      <w:r w:rsidR="00F8657A" w:rsidRPr="00F8657A">
        <w:t>Escalante City</w:t>
      </w:r>
      <w:r w:rsidR="00F8657A">
        <w:t xml:space="preserve">’s </w:t>
      </w:r>
      <w:r w:rsidRPr="00454247">
        <w:t>standards and</w:t>
      </w:r>
      <w:r w:rsidRPr="00454247">
        <w:rPr>
          <w:spacing w:val="-1"/>
        </w:rPr>
        <w:t xml:space="preserve"> </w:t>
      </w:r>
      <w:r w:rsidRPr="00454247">
        <w:t>preferences.</w:t>
      </w:r>
    </w:p>
    <w:p w14:paraId="3BB19775" w14:textId="77777777" w:rsidR="0083458B" w:rsidRPr="00454247" w:rsidRDefault="0083458B" w:rsidP="0083458B">
      <w:pPr>
        <w:pStyle w:val="BodyText"/>
        <w:ind w:right="40"/>
      </w:pPr>
    </w:p>
    <w:p w14:paraId="270C38D9" w14:textId="77777777" w:rsidR="0083458B" w:rsidRPr="00454247" w:rsidRDefault="0083458B" w:rsidP="0083458B">
      <w:pPr>
        <w:pStyle w:val="ListParagraph"/>
        <w:numPr>
          <w:ilvl w:val="0"/>
          <w:numId w:val="5"/>
        </w:numPr>
        <w:tabs>
          <w:tab w:val="left" w:pos="821"/>
        </w:tabs>
        <w:ind w:right="40"/>
      </w:pPr>
      <w:r w:rsidRPr="00454247">
        <w:t>References for the firm and identified individuals involved in the project. References should include owner contact</w:t>
      </w:r>
      <w:r w:rsidRPr="00454247">
        <w:rPr>
          <w:spacing w:val="-9"/>
        </w:rPr>
        <w:t xml:space="preserve"> </w:t>
      </w:r>
      <w:r w:rsidRPr="00454247">
        <w:t>information.</w:t>
      </w:r>
    </w:p>
    <w:p w14:paraId="1AEDB267" w14:textId="77777777" w:rsidR="0083458B" w:rsidRPr="00454247" w:rsidRDefault="0083458B" w:rsidP="0083458B">
      <w:pPr>
        <w:pStyle w:val="BodyText"/>
        <w:ind w:right="40"/>
      </w:pPr>
    </w:p>
    <w:p w14:paraId="08E38AF1" w14:textId="77777777" w:rsidR="0083458B" w:rsidRPr="00454247" w:rsidRDefault="0083458B" w:rsidP="0083458B">
      <w:pPr>
        <w:pStyle w:val="BodyText"/>
        <w:ind w:right="40"/>
      </w:pPr>
    </w:p>
    <w:p w14:paraId="774E5166" w14:textId="5E825915" w:rsidR="0083458B" w:rsidRPr="00454247" w:rsidRDefault="0083458B" w:rsidP="0083458B">
      <w:pPr>
        <w:pStyle w:val="BodyText"/>
        <w:ind w:right="40"/>
        <w:rPr>
          <w:b/>
          <w:bCs/>
        </w:rPr>
      </w:pPr>
      <w:r w:rsidRPr="00454247">
        <w:rPr>
          <w:b/>
          <w:bCs/>
        </w:rPr>
        <w:t>SUBMITTAL INSTRUCTIONS</w:t>
      </w:r>
    </w:p>
    <w:p w14:paraId="49A067F3" w14:textId="77777777" w:rsidR="0083458B" w:rsidRPr="00454247" w:rsidRDefault="0083458B" w:rsidP="0083458B">
      <w:pPr>
        <w:pStyle w:val="BodyText"/>
        <w:ind w:right="40"/>
      </w:pPr>
    </w:p>
    <w:p w14:paraId="013895FC" w14:textId="103EA437" w:rsidR="0083458B" w:rsidRPr="00454247" w:rsidRDefault="0083458B" w:rsidP="0083458B">
      <w:pPr>
        <w:pStyle w:val="BodyText"/>
        <w:ind w:right="40"/>
      </w:pPr>
      <w:r w:rsidRPr="00774A43">
        <w:t xml:space="preserve">Proposals will be received at the </w:t>
      </w:r>
      <w:r w:rsidR="00F8657A" w:rsidRPr="00774A43">
        <w:t>City</w:t>
      </w:r>
      <w:r w:rsidRPr="00774A43">
        <w:t xml:space="preserve"> office, via electronic submission at the email address listed below </w:t>
      </w:r>
      <w:r w:rsidRPr="00774A43">
        <w:rPr>
          <w:b/>
        </w:rPr>
        <w:t>or</w:t>
      </w:r>
      <w:r w:rsidRPr="00774A43">
        <w:t xml:space="preserve"> </w:t>
      </w:r>
      <w:r w:rsidR="00F8657A" w:rsidRPr="00774A43">
        <w:t>a</w:t>
      </w:r>
      <w:r w:rsidRPr="00774A43">
        <w:t xml:space="preserve"> printed proposal to the address below, until </w:t>
      </w:r>
      <w:r w:rsidR="00F8657A" w:rsidRPr="00774A43">
        <w:t>4:00 p.m.</w:t>
      </w:r>
      <w:r w:rsidRPr="00774A43">
        <w:t xml:space="preserve"> on </w:t>
      </w:r>
      <w:r w:rsidR="00071CFC">
        <w:t>July 06, 2021</w:t>
      </w:r>
      <w:r w:rsidRPr="00774A43">
        <w:t>.  The number of pages of the proposal is to be limited to ten (10) pages. Correspondence, questions and/or clarifications of the proposal</w:t>
      </w:r>
      <w:r w:rsidRPr="00454247">
        <w:t xml:space="preserve"> procedure should be directed to:</w:t>
      </w:r>
    </w:p>
    <w:p w14:paraId="72DE90AD" w14:textId="77777777" w:rsidR="0083458B" w:rsidRPr="00454247" w:rsidRDefault="0083458B" w:rsidP="0083458B">
      <w:pPr>
        <w:pStyle w:val="BodyText"/>
        <w:ind w:left="720" w:right="40"/>
      </w:pPr>
    </w:p>
    <w:p w14:paraId="2142D807" w14:textId="77777777" w:rsidR="00F8657A" w:rsidRDefault="00F8657A" w:rsidP="0083458B">
      <w:pPr>
        <w:pStyle w:val="BodyText"/>
        <w:spacing w:line="235" w:lineRule="exact"/>
        <w:ind w:left="720" w:right="40"/>
      </w:pPr>
      <w:r w:rsidRPr="00F8657A">
        <w:t xml:space="preserve">Escalante City </w:t>
      </w:r>
    </w:p>
    <w:p w14:paraId="0EF1ABFC" w14:textId="77777777" w:rsidR="00F8657A" w:rsidRDefault="00F8657A" w:rsidP="0083458B">
      <w:pPr>
        <w:pStyle w:val="BodyText"/>
        <w:spacing w:line="235" w:lineRule="exact"/>
        <w:ind w:left="720" w:right="40"/>
      </w:pPr>
      <w:r>
        <w:t>PO Box 189</w:t>
      </w:r>
    </w:p>
    <w:p w14:paraId="0CB673BE" w14:textId="77777777" w:rsidR="00F8657A" w:rsidRDefault="00F8657A" w:rsidP="0083458B">
      <w:pPr>
        <w:pStyle w:val="BodyText"/>
        <w:spacing w:line="235" w:lineRule="exact"/>
        <w:ind w:left="720" w:right="40"/>
      </w:pPr>
      <w:r>
        <w:t>56 North 100 West</w:t>
      </w:r>
    </w:p>
    <w:p w14:paraId="4EC0DBEE" w14:textId="62D6CC50" w:rsidR="0083458B" w:rsidRDefault="00F8657A" w:rsidP="00F8657A">
      <w:pPr>
        <w:pStyle w:val="BodyText"/>
        <w:spacing w:line="235" w:lineRule="exact"/>
        <w:ind w:left="720" w:right="40"/>
      </w:pPr>
      <w:r>
        <w:t>Escalante, Utah 84726</w:t>
      </w:r>
    </w:p>
    <w:p w14:paraId="656902C9" w14:textId="16416D5F" w:rsidR="00F8657A" w:rsidRPr="00F8657A" w:rsidRDefault="00F8657A" w:rsidP="00F8657A">
      <w:pPr>
        <w:pStyle w:val="BodyText"/>
        <w:spacing w:line="235" w:lineRule="exact"/>
        <w:ind w:left="720" w:right="40"/>
      </w:pPr>
      <w:r>
        <w:t>ssteed@escalantecity.com</w:t>
      </w:r>
    </w:p>
    <w:p w14:paraId="57C21698" w14:textId="0DBE730B" w:rsidR="0083458B" w:rsidRPr="00454247" w:rsidRDefault="0083458B" w:rsidP="0083458B">
      <w:pPr>
        <w:pStyle w:val="BodyText"/>
        <w:spacing w:before="4"/>
        <w:ind w:right="40"/>
        <w:rPr>
          <w:b/>
        </w:rPr>
      </w:pPr>
    </w:p>
    <w:p w14:paraId="15EA7B64" w14:textId="768C2C35" w:rsidR="0083458B" w:rsidRDefault="0083458B" w:rsidP="0083458B">
      <w:pPr>
        <w:pStyle w:val="BodyText"/>
        <w:spacing w:before="4"/>
        <w:ind w:right="40"/>
        <w:rPr>
          <w:b/>
        </w:rPr>
      </w:pPr>
    </w:p>
    <w:p w14:paraId="5E501A67" w14:textId="138FFD06" w:rsidR="0083458B" w:rsidRPr="00454247" w:rsidRDefault="0083458B" w:rsidP="002A7DC1">
      <w:pPr>
        <w:pStyle w:val="BodyText"/>
        <w:ind w:right="40"/>
        <w:rPr>
          <w:b/>
        </w:rPr>
      </w:pPr>
      <w:r w:rsidRPr="00454247">
        <w:rPr>
          <w:b/>
        </w:rPr>
        <w:t>SELECTION CRITERIA</w:t>
      </w:r>
    </w:p>
    <w:p w14:paraId="56893EA7" w14:textId="6A356F7F" w:rsidR="0083458B" w:rsidRPr="00454247" w:rsidRDefault="0083458B" w:rsidP="002A7DC1">
      <w:pPr>
        <w:pStyle w:val="BodyText"/>
        <w:ind w:right="40"/>
        <w:rPr>
          <w:b/>
        </w:rPr>
      </w:pPr>
    </w:p>
    <w:p w14:paraId="41A08D07" w14:textId="1A1A71BE" w:rsidR="0083458B" w:rsidRPr="00454247" w:rsidRDefault="00F8657A" w:rsidP="002A7DC1">
      <w:pPr>
        <w:pStyle w:val="BodyText"/>
        <w:ind w:right="40"/>
      </w:pPr>
      <w:r w:rsidRPr="00F8657A">
        <w:t>Escalante City</w:t>
      </w:r>
      <w:r w:rsidR="0083458B" w:rsidRPr="00454247">
        <w:rPr>
          <w:color w:val="FF0000"/>
        </w:rPr>
        <w:t xml:space="preserve"> </w:t>
      </w:r>
      <w:r w:rsidR="0083458B" w:rsidRPr="00454247">
        <w:t>will utilize the following in selecting the professional engineering firm:</w:t>
      </w:r>
    </w:p>
    <w:p w14:paraId="474F0FCC" w14:textId="77777777" w:rsidR="0083458B" w:rsidRPr="00454247" w:rsidRDefault="0083458B" w:rsidP="0083458B">
      <w:pPr>
        <w:pStyle w:val="BodyText"/>
        <w:ind w:right="40"/>
      </w:pPr>
    </w:p>
    <w:p w14:paraId="6987BFC6" w14:textId="5DA8E539" w:rsidR="00454247" w:rsidRPr="00454247" w:rsidRDefault="00454247" w:rsidP="00454247">
      <w:pPr>
        <w:pStyle w:val="ListParagraph"/>
        <w:numPr>
          <w:ilvl w:val="1"/>
          <w:numId w:val="7"/>
        </w:numPr>
        <w:tabs>
          <w:tab w:val="left" w:pos="821"/>
        </w:tabs>
        <w:spacing w:before="1"/>
        <w:ind w:left="720" w:right="40"/>
      </w:pPr>
      <w:r w:rsidRPr="00454247">
        <w:rPr>
          <w:b/>
          <w:bCs/>
        </w:rPr>
        <w:t>30 Points - Qualifications</w:t>
      </w:r>
      <w:r w:rsidRPr="00454247">
        <w:t xml:space="preserve">: </w:t>
      </w:r>
      <w:r w:rsidR="0083458B" w:rsidRPr="00454247">
        <w:t xml:space="preserve">Competence to perform the services as reflected by technical training and education, engineering experience, funding procurement experience and direct experience in providing the services outlined herein. </w:t>
      </w:r>
      <w:r w:rsidRPr="00454247">
        <w:t xml:space="preserve">Experience of principal employees of the firm assigned to work with </w:t>
      </w:r>
      <w:r w:rsidR="006E512D">
        <w:rPr>
          <w:color w:val="000000" w:themeColor="text1"/>
        </w:rPr>
        <w:t>Escalante City</w:t>
      </w:r>
      <w:r w:rsidRPr="00454247">
        <w:t xml:space="preserve">, reflecting technical capabilities and significant project experience. </w:t>
      </w:r>
    </w:p>
    <w:p w14:paraId="7807818F" w14:textId="77777777" w:rsidR="0083458B" w:rsidRPr="00454247" w:rsidRDefault="0083458B" w:rsidP="0083458B">
      <w:pPr>
        <w:pStyle w:val="BodyText"/>
        <w:ind w:left="720" w:right="40"/>
      </w:pPr>
    </w:p>
    <w:p w14:paraId="4C271142" w14:textId="6E4CCCBD" w:rsidR="00454247" w:rsidRPr="00454247" w:rsidRDefault="00454247" w:rsidP="00454247">
      <w:pPr>
        <w:pStyle w:val="ListParagraph"/>
        <w:numPr>
          <w:ilvl w:val="1"/>
          <w:numId w:val="7"/>
        </w:numPr>
        <w:tabs>
          <w:tab w:val="left" w:pos="821"/>
        </w:tabs>
        <w:spacing w:before="1"/>
        <w:ind w:left="720" w:right="40"/>
      </w:pPr>
      <w:r w:rsidRPr="00454247">
        <w:rPr>
          <w:b/>
          <w:bCs/>
        </w:rPr>
        <w:t>25 Points - Project Approach</w:t>
      </w:r>
      <w:r w:rsidRPr="00454247">
        <w:t>: The firm’s history of successful funding procurement, effective budget and schedule management for similar projects, scope, categories, or similar type of work, in which the firm considers itself to be highly qualified.</w:t>
      </w:r>
    </w:p>
    <w:p w14:paraId="3DEE4EB2" w14:textId="383B0B23" w:rsidR="00454247" w:rsidRPr="00454247" w:rsidRDefault="00454247" w:rsidP="00454247">
      <w:pPr>
        <w:pStyle w:val="ListParagraph"/>
        <w:ind w:left="720" w:firstLine="0"/>
      </w:pPr>
      <w:r w:rsidRPr="00454247">
        <w:t xml:space="preserve"> </w:t>
      </w:r>
    </w:p>
    <w:p w14:paraId="59535EA0" w14:textId="49175A5C" w:rsidR="00454247" w:rsidRPr="00454247" w:rsidRDefault="00454247" w:rsidP="00454247">
      <w:pPr>
        <w:pStyle w:val="ListParagraph"/>
        <w:numPr>
          <w:ilvl w:val="1"/>
          <w:numId w:val="7"/>
        </w:numPr>
        <w:tabs>
          <w:tab w:val="left" w:pos="821"/>
        </w:tabs>
        <w:spacing w:before="1"/>
        <w:ind w:left="720" w:right="40"/>
      </w:pPr>
      <w:r w:rsidRPr="00454247">
        <w:rPr>
          <w:b/>
          <w:bCs/>
        </w:rPr>
        <w:t xml:space="preserve">20 Points - Familiarity </w:t>
      </w:r>
      <w:r w:rsidRPr="008F4C35">
        <w:rPr>
          <w:b/>
          <w:bCs/>
        </w:rPr>
        <w:t xml:space="preserve">with </w:t>
      </w:r>
      <w:r w:rsidR="008F4C35" w:rsidRPr="008F4C35">
        <w:rPr>
          <w:b/>
          <w:bCs/>
          <w:color w:val="000000" w:themeColor="text1"/>
        </w:rPr>
        <w:t>Escalante City</w:t>
      </w:r>
      <w:r w:rsidRPr="00454247">
        <w:t>: The firm’s understanding of project objectives, past project experience, and the firm’s local personnel that will work on the proposed project.</w:t>
      </w:r>
    </w:p>
    <w:p w14:paraId="32CD1849" w14:textId="77777777" w:rsidR="00454247" w:rsidRPr="00454247" w:rsidRDefault="00454247" w:rsidP="00454247">
      <w:pPr>
        <w:pStyle w:val="ListParagraph"/>
      </w:pPr>
    </w:p>
    <w:p w14:paraId="04607E72" w14:textId="18179625" w:rsidR="0083458B" w:rsidRPr="00454247" w:rsidRDefault="00454247" w:rsidP="0083458B">
      <w:pPr>
        <w:pStyle w:val="ListParagraph"/>
        <w:numPr>
          <w:ilvl w:val="1"/>
          <w:numId w:val="7"/>
        </w:numPr>
        <w:tabs>
          <w:tab w:val="left" w:pos="821"/>
        </w:tabs>
        <w:ind w:left="720" w:right="40"/>
      </w:pPr>
      <w:r w:rsidRPr="00454247">
        <w:rPr>
          <w:b/>
          <w:bCs/>
        </w:rPr>
        <w:t>25 Points - Past Performance</w:t>
      </w:r>
      <w:r w:rsidRPr="00454247">
        <w:t xml:space="preserve">: Evidence of firm’s capability to provide competent engineering services based on related past project history. </w:t>
      </w:r>
      <w:r w:rsidR="0083458B" w:rsidRPr="00454247">
        <w:t xml:space="preserve">The ability to perform the services as reflected by workload and the availability of adequate local personnel, equipment, and facilities, as well as companywide resources and personnel to perform the services in a timely manner when requested. </w:t>
      </w:r>
    </w:p>
    <w:p w14:paraId="04DF7B1D" w14:textId="7744A244" w:rsidR="0083458B" w:rsidRDefault="0083458B" w:rsidP="0083458B">
      <w:pPr>
        <w:pStyle w:val="BodyText"/>
        <w:spacing w:before="11"/>
        <w:ind w:left="720" w:right="40"/>
      </w:pPr>
    </w:p>
    <w:p w14:paraId="1F12152C" w14:textId="13C3063D" w:rsidR="005603A8" w:rsidRDefault="005603A8" w:rsidP="0083458B">
      <w:pPr>
        <w:pStyle w:val="BodyText"/>
        <w:spacing w:before="11"/>
        <w:ind w:left="720" w:right="40"/>
      </w:pPr>
    </w:p>
    <w:p w14:paraId="2B1B9DE9" w14:textId="77777777" w:rsidR="005603A8" w:rsidRDefault="005603A8" w:rsidP="005603A8">
      <w:pPr>
        <w:pStyle w:val="BodyText"/>
        <w:spacing w:before="4"/>
        <w:ind w:right="40"/>
        <w:rPr>
          <w:b/>
        </w:rPr>
      </w:pPr>
      <w:r>
        <w:br/>
      </w:r>
      <w:r w:rsidRPr="001D13EF">
        <w:rPr>
          <w:rFonts w:cstheme="minorHAnsi"/>
          <w:color w:val="333333"/>
          <w:shd w:val="clear" w:color="auto" w:fill="FFFFFF"/>
        </w:rPr>
        <w:t xml:space="preserve">Escalante City has the right to refuse any and all </w:t>
      </w:r>
      <w:r>
        <w:rPr>
          <w:rFonts w:cstheme="minorHAnsi"/>
          <w:color w:val="333333"/>
          <w:shd w:val="clear" w:color="auto" w:fill="FFFFFF"/>
        </w:rPr>
        <w:t xml:space="preserve">bids without liability. </w:t>
      </w:r>
    </w:p>
    <w:p w14:paraId="3BD3100D" w14:textId="77777777" w:rsidR="005603A8" w:rsidRPr="00454247" w:rsidRDefault="005603A8" w:rsidP="0083458B">
      <w:pPr>
        <w:pStyle w:val="BodyText"/>
        <w:spacing w:before="11"/>
        <w:ind w:left="720" w:right="40"/>
      </w:pPr>
    </w:p>
    <w:sectPr w:rsidR="005603A8" w:rsidRPr="0045424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942F7" w14:textId="77777777" w:rsidR="009F7275" w:rsidRDefault="009F7275" w:rsidP="0083458B">
      <w:r>
        <w:separator/>
      </w:r>
    </w:p>
  </w:endnote>
  <w:endnote w:type="continuationSeparator" w:id="0">
    <w:p w14:paraId="279EE056" w14:textId="77777777" w:rsidR="009F7275" w:rsidRDefault="009F7275" w:rsidP="00834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B25CA" w14:textId="77777777" w:rsidR="00F81A82" w:rsidRDefault="0083458B" w:rsidP="00F81A82">
    <w:pPr>
      <w:spacing w:before="10"/>
      <w:ind w:left="20"/>
      <w:jc w:val="right"/>
      <w:rPr>
        <w:b/>
        <w:sz w:val="20"/>
      </w:rPr>
    </w:pPr>
    <w:r>
      <w:tab/>
    </w:r>
    <w:r>
      <w:tab/>
    </w:r>
    <w:r w:rsidR="00F81A82">
      <w:rPr>
        <w:i/>
        <w:sz w:val="18"/>
      </w:rPr>
      <w:t>Escalante</w:t>
    </w:r>
    <w:r w:rsidR="00F81A82" w:rsidRPr="00BC222C">
      <w:rPr>
        <w:i/>
        <w:sz w:val="18"/>
      </w:rPr>
      <w:t xml:space="preserve"> City </w:t>
    </w:r>
    <w:r w:rsidR="00F81A82">
      <w:rPr>
        <w:rFonts w:ascii="Wingdings" w:hAnsi="Wingdings"/>
        <w:sz w:val="18"/>
      </w:rPr>
      <w:t></w:t>
    </w:r>
    <w:r w:rsidR="00F81A82">
      <w:rPr>
        <w:sz w:val="18"/>
      </w:rPr>
      <w:t xml:space="preserve"> </w:t>
    </w:r>
    <w:r w:rsidR="00F81A82">
      <w:rPr>
        <w:i/>
        <w:sz w:val="18"/>
      </w:rPr>
      <w:t xml:space="preserve">Request for Proposal | </w:t>
    </w:r>
    <w:r w:rsidR="00F81A82">
      <w:fldChar w:fldCharType="begin"/>
    </w:r>
    <w:r w:rsidR="00F81A82">
      <w:rPr>
        <w:b/>
        <w:sz w:val="20"/>
      </w:rPr>
      <w:instrText xml:space="preserve"> PAGE </w:instrText>
    </w:r>
    <w:r w:rsidR="00F81A82">
      <w:fldChar w:fldCharType="separate"/>
    </w:r>
    <w:r w:rsidR="00F81A82">
      <w:t>1</w:t>
    </w:r>
    <w:r w:rsidR="00F81A82">
      <w:fldChar w:fldCharType="end"/>
    </w:r>
  </w:p>
  <w:p w14:paraId="73ED45F2" w14:textId="4255B875" w:rsidR="0083458B" w:rsidRPr="0083458B" w:rsidRDefault="0083458B">
    <w:pPr>
      <w:pStyle w:val="Footer"/>
      <w:rPr>
        <w:sz w:val="16"/>
        <w:szCs w:val="16"/>
      </w:rPr>
    </w:pPr>
    <w:r w:rsidRPr="0083458B">
      <w:rPr>
        <w:sz w:val="16"/>
        <w:szCs w:val="16"/>
      </w:rPr>
      <w:fldChar w:fldCharType="begin"/>
    </w:r>
    <w:r w:rsidRPr="0083458B">
      <w:rPr>
        <w:sz w:val="16"/>
        <w:szCs w:val="16"/>
      </w:rPr>
      <w:instrText xml:space="preserve"> PAGE   \* MERGEFORMAT </w:instrText>
    </w:r>
    <w:r w:rsidRPr="0083458B">
      <w:rPr>
        <w:sz w:val="16"/>
        <w:szCs w:val="16"/>
      </w:rPr>
      <w:fldChar w:fldCharType="separate"/>
    </w:r>
    <w:r w:rsidRPr="0083458B">
      <w:rPr>
        <w:noProof/>
        <w:sz w:val="16"/>
        <w:szCs w:val="16"/>
      </w:rPr>
      <w:t>1</w:t>
    </w:r>
    <w:r w:rsidRPr="0083458B">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D0904" w14:textId="77777777" w:rsidR="009F7275" w:rsidRDefault="009F7275" w:rsidP="0083458B">
      <w:r>
        <w:separator/>
      </w:r>
    </w:p>
  </w:footnote>
  <w:footnote w:type="continuationSeparator" w:id="0">
    <w:p w14:paraId="6A9458F3" w14:textId="77777777" w:rsidR="009F7275" w:rsidRDefault="009F7275" w:rsidP="00834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76B6"/>
    <w:multiLevelType w:val="hybridMultilevel"/>
    <w:tmpl w:val="25C2C9E0"/>
    <w:lvl w:ilvl="0" w:tplc="1D583B34">
      <w:start w:val="1"/>
      <w:numFmt w:val="bullet"/>
      <w:lvlText w:val=""/>
      <w:lvlJc w:val="left"/>
      <w:pPr>
        <w:ind w:left="1800" w:hanging="1440"/>
      </w:pPr>
      <w:rPr>
        <w:rFonts w:ascii="Wingdings" w:hAnsi="Wingdings"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023D8"/>
    <w:multiLevelType w:val="hybridMultilevel"/>
    <w:tmpl w:val="A0241C7A"/>
    <w:lvl w:ilvl="0" w:tplc="B89A94FA">
      <w:start w:val="1"/>
      <w:numFmt w:val="decimal"/>
      <w:lvlText w:val="%1."/>
      <w:lvlJc w:val="left"/>
      <w:pPr>
        <w:ind w:left="820" w:hanging="360"/>
      </w:pPr>
      <w:rPr>
        <w:rFonts w:ascii="Times New Roman" w:eastAsia="Times New Roman" w:hAnsi="Times New Roman" w:cs="Times New Roman" w:hint="default"/>
        <w:w w:val="100"/>
        <w:sz w:val="22"/>
        <w:szCs w:val="22"/>
      </w:rPr>
    </w:lvl>
    <w:lvl w:ilvl="1" w:tplc="A83A28D4">
      <w:numFmt w:val="bullet"/>
      <w:lvlText w:val="•"/>
      <w:lvlJc w:val="left"/>
      <w:pPr>
        <w:ind w:left="1696" w:hanging="360"/>
      </w:pPr>
      <w:rPr>
        <w:rFonts w:hint="default"/>
      </w:rPr>
    </w:lvl>
    <w:lvl w:ilvl="2" w:tplc="D9089138">
      <w:numFmt w:val="bullet"/>
      <w:lvlText w:val="•"/>
      <w:lvlJc w:val="left"/>
      <w:pPr>
        <w:ind w:left="2572" w:hanging="360"/>
      </w:pPr>
      <w:rPr>
        <w:rFonts w:hint="default"/>
      </w:rPr>
    </w:lvl>
    <w:lvl w:ilvl="3" w:tplc="884E7AC6">
      <w:numFmt w:val="bullet"/>
      <w:lvlText w:val="•"/>
      <w:lvlJc w:val="left"/>
      <w:pPr>
        <w:ind w:left="3448" w:hanging="360"/>
      </w:pPr>
      <w:rPr>
        <w:rFonts w:hint="default"/>
      </w:rPr>
    </w:lvl>
    <w:lvl w:ilvl="4" w:tplc="79401B22">
      <w:numFmt w:val="bullet"/>
      <w:lvlText w:val="•"/>
      <w:lvlJc w:val="left"/>
      <w:pPr>
        <w:ind w:left="4324" w:hanging="360"/>
      </w:pPr>
      <w:rPr>
        <w:rFonts w:hint="default"/>
      </w:rPr>
    </w:lvl>
    <w:lvl w:ilvl="5" w:tplc="476E9696">
      <w:numFmt w:val="bullet"/>
      <w:lvlText w:val="•"/>
      <w:lvlJc w:val="left"/>
      <w:pPr>
        <w:ind w:left="5200" w:hanging="360"/>
      </w:pPr>
      <w:rPr>
        <w:rFonts w:hint="default"/>
      </w:rPr>
    </w:lvl>
    <w:lvl w:ilvl="6" w:tplc="8FB233E0">
      <w:numFmt w:val="bullet"/>
      <w:lvlText w:val="•"/>
      <w:lvlJc w:val="left"/>
      <w:pPr>
        <w:ind w:left="6076" w:hanging="360"/>
      </w:pPr>
      <w:rPr>
        <w:rFonts w:hint="default"/>
      </w:rPr>
    </w:lvl>
    <w:lvl w:ilvl="7" w:tplc="8FAE96F2">
      <w:numFmt w:val="bullet"/>
      <w:lvlText w:val="•"/>
      <w:lvlJc w:val="left"/>
      <w:pPr>
        <w:ind w:left="6952" w:hanging="360"/>
      </w:pPr>
      <w:rPr>
        <w:rFonts w:hint="default"/>
      </w:rPr>
    </w:lvl>
    <w:lvl w:ilvl="8" w:tplc="3E5E1608">
      <w:numFmt w:val="bullet"/>
      <w:lvlText w:val="•"/>
      <w:lvlJc w:val="left"/>
      <w:pPr>
        <w:ind w:left="7828" w:hanging="360"/>
      </w:pPr>
      <w:rPr>
        <w:rFonts w:hint="default"/>
      </w:rPr>
    </w:lvl>
  </w:abstractNum>
  <w:abstractNum w:abstractNumId="2" w15:restartNumberingAfterBreak="0">
    <w:nsid w:val="255907DE"/>
    <w:multiLevelType w:val="hybridMultilevel"/>
    <w:tmpl w:val="142E75C8"/>
    <w:lvl w:ilvl="0" w:tplc="19121600">
      <w:numFmt w:val="bullet"/>
      <w:lvlText w:val=""/>
      <w:lvlJc w:val="left"/>
      <w:pPr>
        <w:ind w:left="4601" w:hanging="180"/>
      </w:pPr>
      <w:rPr>
        <w:rFonts w:ascii="Wingdings" w:eastAsia="Wingdings" w:hAnsi="Wingdings" w:cs="Wingdings" w:hint="default"/>
        <w:w w:val="99"/>
        <w:sz w:val="20"/>
        <w:szCs w:val="20"/>
      </w:rPr>
    </w:lvl>
    <w:lvl w:ilvl="1" w:tplc="6F661552">
      <w:numFmt w:val="bullet"/>
      <w:lvlText w:val="•"/>
      <w:lvlJc w:val="left"/>
      <w:pPr>
        <w:ind w:left="5098" w:hanging="180"/>
      </w:pPr>
      <w:rPr>
        <w:rFonts w:hint="default"/>
      </w:rPr>
    </w:lvl>
    <w:lvl w:ilvl="2" w:tplc="547A548E">
      <w:numFmt w:val="bullet"/>
      <w:lvlText w:val="•"/>
      <w:lvlJc w:val="left"/>
      <w:pPr>
        <w:ind w:left="5596" w:hanging="180"/>
      </w:pPr>
      <w:rPr>
        <w:rFonts w:hint="default"/>
      </w:rPr>
    </w:lvl>
    <w:lvl w:ilvl="3" w:tplc="3306E592">
      <w:numFmt w:val="bullet"/>
      <w:lvlText w:val="•"/>
      <w:lvlJc w:val="left"/>
      <w:pPr>
        <w:ind w:left="6094" w:hanging="180"/>
      </w:pPr>
      <w:rPr>
        <w:rFonts w:hint="default"/>
      </w:rPr>
    </w:lvl>
    <w:lvl w:ilvl="4" w:tplc="D500DA22">
      <w:numFmt w:val="bullet"/>
      <w:lvlText w:val="•"/>
      <w:lvlJc w:val="left"/>
      <w:pPr>
        <w:ind w:left="6592" w:hanging="180"/>
      </w:pPr>
      <w:rPr>
        <w:rFonts w:hint="default"/>
      </w:rPr>
    </w:lvl>
    <w:lvl w:ilvl="5" w:tplc="F632A5E2">
      <w:numFmt w:val="bullet"/>
      <w:lvlText w:val="•"/>
      <w:lvlJc w:val="left"/>
      <w:pPr>
        <w:ind w:left="7090" w:hanging="180"/>
      </w:pPr>
      <w:rPr>
        <w:rFonts w:hint="default"/>
      </w:rPr>
    </w:lvl>
    <w:lvl w:ilvl="6" w:tplc="73D8A3E2">
      <w:numFmt w:val="bullet"/>
      <w:lvlText w:val="•"/>
      <w:lvlJc w:val="left"/>
      <w:pPr>
        <w:ind w:left="7588" w:hanging="180"/>
      </w:pPr>
      <w:rPr>
        <w:rFonts w:hint="default"/>
      </w:rPr>
    </w:lvl>
    <w:lvl w:ilvl="7" w:tplc="B9B4AC8E">
      <w:numFmt w:val="bullet"/>
      <w:lvlText w:val="•"/>
      <w:lvlJc w:val="left"/>
      <w:pPr>
        <w:ind w:left="8086" w:hanging="180"/>
      </w:pPr>
      <w:rPr>
        <w:rFonts w:hint="default"/>
      </w:rPr>
    </w:lvl>
    <w:lvl w:ilvl="8" w:tplc="5AA62672">
      <w:numFmt w:val="bullet"/>
      <w:lvlText w:val="•"/>
      <w:lvlJc w:val="left"/>
      <w:pPr>
        <w:ind w:left="8584" w:hanging="180"/>
      </w:pPr>
      <w:rPr>
        <w:rFonts w:hint="default"/>
      </w:rPr>
    </w:lvl>
  </w:abstractNum>
  <w:abstractNum w:abstractNumId="3" w15:restartNumberingAfterBreak="0">
    <w:nsid w:val="38265BC2"/>
    <w:multiLevelType w:val="hybridMultilevel"/>
    <w:tmpl w:val="1A8E1C40"/>
    <w:lvl w:ilvl="0" w:tplc="C59685F6">
      <w:numFmt w:val="bullet"/>
      <w:lvlText w:val=""/>
      <w:lvlJc w:val="left"/>
      <w:pPr>
        <w:ind w:left="720" w:hanging="360"/>
      </w:pPr>
      <w:rPr>
        <w:rFonts w:ascii="Wingdings" w:eastAsia="Wingdings" w:hAnsi="Wingdings" w:cs="Wingdings" w:hint="default"/>
        <w:w w:val="100"/>
        <w:sz w:val="22"/>
        <w:szCs w:val="2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F65C1F"/>
    <w:multiLevelType w:val="hybridMultilevel"/>
    <w:tmpl w:val="A210C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306450"/>
    <w:multiLevelType w:val="hybridMultilevel"/>
    <w:tmpl w:val="5DFC04F6"/>
    <w:lvl w:ilvl="0" w:tplc="BF7CA93A">
      <w:start w:val="10"/>
      <w:numFmt w:val="decimal"/>
      <w:lvlText w:val="(%1)"/>
      <w:lvlJc w:val="left"/>
      <w:pPr>
        <w:ind w:left="100" w:hanging="432"/>
      </w:pPr>
      <w:rPr>
        <w:rFonts w:ascii="Times New Roman" w:eastAsia="Times New Roman" w:hAnsi="Times New Roman" w:cs="Times New Roman" w:hint="default"/>
        <w:w w:val="100"/>
        <w:sz w:val="22"/>
        <w:szCs w:val="22"/>
      </w:rPr>
    </w:lvl>
    <w:lvl w:ilvl="1" w:tplc="C59685F6">
      <w:numFmt w:val="bullet"/>
      <w:lvlText w:val=""/>
      <w:lvlJc w:val="left"/>
      <w:pPr>
        <w:ind w:left="820" w:hanging="360"/>
      </w:pPr>
      <w:rPr>
        <w:rFonts w:ascii="Wingdings" w:eastAsia="Wingdings" w:hAnsi="Wingdings" w:cs="Wingdings" w:hint="default"/>
        <w:w w:val="100"/>
        <w:sz w:val="22"/>
        <w:szCs w:val="22"/>
      </w:rPr>
    </w:lvl>
    <w:lvl w:ilvl="2" w:tplc="A81A72AA">
      <w:numFmt w:val="bullet"/>
      <w:lvlText w:val="•"/>
      <w:lvlJc w:val="left"/>
      <w:pPr>
        <w:ind w:left="1793" w:hanging="360"/>
      </w:pPr>
      <w:rPr>
        <w:rFonts w:hint="default"/>
      </w:rPr>
    </w:lvl>
    <w:lvl w:ilvl="3" w:tplc="716E27A6">
      <w:numFmt w:val="bullet"/>
      <w:lvlText w:val="•"/>
      <w:lvlJc w:val="left"/>
      <w:pPr>
        <w:ind w:left="2766" w:hanging="360"/>
      </w:pPr>
      <w:rPr>
        <w:rFonts w:hint="default"/>
      </w:rPr>
    </w:lvl>
    <w:lvl w:ilvl="4" w:tplc="6DCA7B4A">
      <w:numFmt w:val="bullet"/>
      <w:lvlText w:val="•"/>
      <w:lvlJc w:val="left"/>
      <w:pPr>
        <w:ind w:left="3740" w:hanging="360"/>
      </w:pPr>
      <w:rPr>
        <w:rFonts w:hint="default"/>
      </w:rPr>
    </w:lvl>
    <w:lvl w:ilvl="5" w:tplc="2F7281A2">
      <w:numFmt w:val="bullet"/>
      <w:lvlText w:val="•"/>
      <w:lvlJc w:val="left"/>
      <w:pPr>
        <w:ind w:left="4713" w:hanging="360"/>
      </w:pPr>
      <w:rPr>
        <w:rFonts w:hint="default"/>
      </w:rPr>
    </w:lvl>
    <w:lvl w:ilvl="6" w:tplc="B55E7378">
      <w:numFmt w:val="bullet"/>
      <w:lvlText w:val="•"/>
      <w:lvlJc w:val="left"/>
      <w:pPr>
        <w:ind w:left="5686" w:hanging="360"/>
      </w:pPr>
      <w:rPr>
        <w:rFonts w:hint="default"/>
      </w:rPr>
    </w:lvl>
    <w:lvl w:ilvl="7" w:tplc="2DCC3DA4">
      <w:numFmt w:val="bullet"/>
      <w:lvlText w:val="•"/>
      <w:lvlJc w:val="left"/>
      <w:pPr>
        <w:ind w:left="6660" w:hanging="360"/>
      </w:pPr>
      <w:rPr>
        <w:rFonts w:hint="default"/>
      </w:rPr>
    </w:lvl>
    <w:lvl w:ilvl="8" w:tplc="1012ECC8">
      <w:numFmt w:val="bullet"/>
      <w:lvlText w:val="•"/>
      <w:lvlJc w:val="left"/>
      <w:pPr>
        <w:ind w:left="7633" w:hanging="360"/>
      </w:pPr>
      <w:rPr>
        <w:rFonts w:hint="default"/>
      </w:rPr>
    </w:lvl>
  </w:abstractNum>
  <w:abstractNum w:abstractNumId="6" w15:restartNumberingAfterBreak="0">
    <w:nsid w:val="5BE473DD"/>
    <w:multiLevelType w:val="hybridMultilevel"/>
    <w:tmpl w:val="4A0C3096"/>
    <w:lvl w:ilvl="0" w:tplc="0409000F">
      <w:start w:val="1"/>
      <w:numFmt w:val="decimal"/>
      <w:lvlText w:val="%1."/>
      <w:lvlJc w:val="left"/>
      <w:pPr>
        <w:ind w:left="820" w:hanging="360"/>
      </w:pPr>
      <w:rPr>
        <w:rFonts w:hint="default"/>
        <w:w w:val="100"/>
        <w:sz w:val="22"/>
        <w:szCs w:val="22"/>
      </w:rPr>
    </w:lvl>
    <w:lvl w:ilvl="1" w:tplc="A83A28D4">
      <w:numFmt w:val="bullet"/>
      <w:lvlText w:val="•"/>
      <w:lvlJc w:val="left"/>
      <w:pPr>
        <w:ind w:left="1696" w:hanging="360"/>
      </w:pPr>
      <w:rPr>
        <w:rFonts w:hint="default"/>
      </w:rPr>
    </w:lvl>
    <w:lvl w:ilvl="2" w:tplc="D9089138">
      <w:numFmt w:val="bullet"/>
      <w:lvlText w:val="•"/>
      <w:lvlJc w:val="left"/>
      <w:pPr>
        <w:ind w:left="2572" w:hanging="360"/>
      </w:pPr>
      <w:rPr>
        <w:rFonts w:hint="default"/>
      </w:rPr>
    </w:lvl>
    <w:lvl w:ilvl="3" w:tplc="884E7AC6">
      <w:numFmt w:val="bullet"/>
      <w:lvlText w:val="•"/>
      <w:lvlJc w:val="left"/>
      <w:pPr>
        <w:ind w:left="3448" w:hanging="360"/>
      </w:pPr>
      <w:rPr>
        <w:rFonts w:hint="default"/>
      </w:rPr>
    </w:lvl>
    <w:lvl w:ilvl="4" w:tplc="79401B22">
      <w:numFmt w:val="bullet"/>
      <w:lvlText w:val="•"/>
      <w:lvlJc w:val="left"/>
      <w:pPr>
        <w:ind w:left="4324" w:hanging="360"/>
      </w:pPr>
      <w:rPr>
        <w:rFonts w:hint="default"/>
      </w:rPr>
    </w:lvl>
    <w:lvl w:ilvl="5" w:tplc="476E9696">
      <w:numFmt w:val="bullet"/>
      <w:lvlText w:val="•"/>
      <w:lvlJc w:val="left"/>
      <w:pPr>
        <w:ind w:left="5200" w:hanging="360"/>
      </w:pPr>
      <w:rPr>
        <w:rFonts w:hint="default"/>
      </w:rPr>
    </w:lvl>
    <w:lvl w:ilvl="6" w:tplc="8FB233E0">
      <w:numFmt w:val="bullet"/>
      <w:lvlText w:val="•"/>
      <w:lvlJc w:val="left"/>
      <w:pPr>
        <w:ind w:left="6076" w:hanging="360"/>
      </w:pPr>
      <w:rPr>
        <w:rFonts w:hint="default"/>
      </w:rPr>
    </w:lvl>
    <w:lvl w:ilvl="7" w:tplc="8FAE96F2">
      <w:numFmt w:val="bullet"/>
      <w:lvlText w:val="•"/>
      <w:lvlJc w:val="left"/>
      <w:pPr>
        <w:ind w:left="6952" w:hanging="360"/>
      </w:pPr>
      <w:rPr>
        <w:rFonts w:hint="default"/>
      </w:rPr>
    </w:lvl>
    <w:lvl w:ilvl="8" w:tplc="3E5E1608">
      <w:numFmt w:val="bullet"/>
      <w:lvlText w:val="•"/>
      <w:lvlJc w:val="left"/>
      <w:pPr>
        <w:ind w:left="7828" w:hanging="360"/>
      </w:pPr>
      <w:rPr>
        <w:rFonts w:hint="default"/>
      </w:rPr>
    </w:lvl>
  </w:abstractNum>
  <w:abstractNum w:abstractNumId="7" w15:restartNumberingAfterBreak="0">
    <w:nsid w:val="5F8B2814"/>
    <w:multiLevelType w:val="hybridMultilevel"/>
    <w:tmpl w:val="94C48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6"/>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1B6E"/>
    <w:rsid w:val="00043C18"/>
    <w:rsid w:val="00071CFC"/>
    <w:rsid w:val="00082F3A"/>
    <w:rsid w:val="000F6B01"/>
    <w:rsid w:val="001A486A"/>
    <w:rsid w:val="001C6270"/>
    <w:rsid w:val="002A7DC1"/>
    <w:rsid w:val="00326A11"/>
    <w:rsid w:val="0034767F"/>
    <w:rsid w:val="00454247"/>
    <w:rsid w:val="004647EC"/>
    <w:rsid w:val="00486813"/>
    <w:rsid w:val="00520E90"/>
    <w:rsid w:val="005603A8"/>
    <w:rsid w:val="006E512D"/>
    <w:rsid w:val="00774A43"/>
    <w:rsid w:val="00810C6A"/>
    <w:rsid w:val="0083458B"/>
    <w:rsid w:val="008F4C35"/>
    <w:rsid w:val="009F5D5B"/>
    <w:rsid w:val="009F7275"/>
    <w:rsid w:val="00A67626"/>
    <w:rsid w:val="00A719BA"/>
    <w:rsid w:val="00B21EE6"/>
    <w:rsid w:val="00BB1B6E"/>
    <w:rsid w:val="00BC5286"/>
    <w:rsid w:val="00BF281D"/>
    <w:rsid w:val="00CA5D2A"/>
    <w:rsid w:val="00CC3BC5"/>
    <w:rsid w:val="00CD2E20"/>
    <w:rsid w:val="00CF1C7A"/>
    <w:rsid w:val="00D47132"/>
    <w:rsid w:val="00D92EB6"/>
    <w:rsid w:val="00DB6668"/>
    <w:rsid w:val="00E005D8"/>
    <w:rsid w:val="00F81A82"/>
    <w:rsid w:val="00F86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37EF5"/>
  <w15:docId w15:val="{BDF6333F-C32C-4262-9DC0-127B599B3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B1B6E"/>
    <w:pPr>
      <w:widowControl w:val="0"/>
      <w:autoSpaceDE w:val="0"/>
      <w:autoSpaceDN w:val="0"/>
    </w:pPr>
    <w:rPr>
      <w:rFonts w:ascii="Times New Roman" w:eastAsia="Times New Roman" w:hAnsi="Times New Roman" w:cs="Times New Roman"/>
    </w:rPr>
  </w:style>
  <w:style w:type="paragraph" w:styleId="Heading1">
    <w:name w:val="heading 1"/>
    <w:basedOn w:val="Normal"/>
    <w:link w:val="Heading1Char"/>
    <w:uiPriority w:val="1"/>
    <w:qFormat/>
    <w:rsid w:val="00BB1B6E"/>
    <w:pPr>
      <w:ind w:left="1154" w:right="1174"/>
      <w:jc w:val="center"/>
      <w:outlineLvl w:val="0"/>
    </w:pPr>
    <w:rPr>
      <w:b/>
      <w:bCs/>
      <w:sz w:val="28"/>
      <w:szCs w:val="28"/>
    </w:rPr>
  </w:style>
  <w:style w:type="paragraph" w:styleId="Heading2">
    <w:name w:val="heading 2"/>
    <w:basedOn w:val="Normal"/>
    <w:next w:val="Normal"/>
    <w:link w:val="Heading2Char"/>
    <w:uiPriority w:val="9"/>
    <w:semiHidden/>
    <w:unhideWhenUsed/>
    <w:qFormat/>
    <w:rsid w:val="0083458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B1B6E"/>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BB1B6E"/>
  </w:style>
  <w:style w:type="character" w:customStyle="1" w:styleId="BodyTextChar">
    <w:name w:val="Body Text Char"/>
    <w:basedOn w:val="DefaultParagraphFont"/>
    <w:link w:val="BodyText"/>
    <w:uiPriority w:val="1"/>
    <w:rsid w:val="00BB1B6E"/>
    <w:rPr>
      <w:rFonts w:ascii="Times New Roman" w:eastAsia="Times New Roman" w:hAnsi="Times New Roman" w:cs="Times New Roman"/>
    </w:rPr>
  </w:style>
  <w:style w:type="paragraph" w:styleId="ListParagraph">
    <w:name w:val="List Paragraph"/>
    <w:basedOn w:val="Normal"/>
    <w:uiPriority w:val="1"/>
    <w:qFormat/>
    <w:rsid w:val="00BB1B6E"/>
    <w:pPr>
      <w:ind w:left="820" w:hanging="360"/>
      <w:jc w:val="both"/>
    </w:pPr>
  </w:style>
  <w:style w:type="paragraph" w:customStyle="1" w:styleId="Default">
    <w:name w:val="Default"/>
    <w:rsid w:val="00BB1B6E"/>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83458B"/>
    <w:pPr>
      <w:tabs>
        <w:tab w:val="center" w:pos="4680"/>
        <w:tab w:val="right" w:pos="9360"/>
      </w:tabs>
    </w:pPr>
  </w:style>
  <w:style w:type="character" w:customStyle="1" w:styleId="HeaderChar">
    <w:name w:val="Header Char"/>
    <w:basedOn w:val="DefaultParagraphFont"/>
    <w:link w:val="Header"/>
    <w:uiPriority w:val="99"/>
    <w:rsid w:val="0083458B"/>
    <w:rPr>
      <w:rFonts w:ascii="Times New Roman" w:eastAsia="Times New Roman" w:hAnsi="Times New Roman" w:cs="Times New Roman"/>
    </w:rPr>
  </w:style>
  <w:style w:type="paragraph" w:styleId="Footer">
    <w:name w:val="footer"/>
    <w:basedOn w:val="Normal"/>
    <w:link w:val="FooterChar"/>
    <w:uiPriority w:val="99"/>
    <w:unhideWhenUsed/>
    <w:rsid w:val="0083458B"/>
    <w:pPr>
      <w:tabs>
        <w:tab w:val="center" w:pos="4680"/>
        <w:tab w:val="right" w:pos="9360"/>
      </w:tabs>
    </w:pPr>
  </w:style>
  <w:style w:type="character" w:customStyle="1" w:styleId="FooterChar">
    <w:name w:val="Footer Char"/>
    <w:basedOn w:val="DefaultParagraphFont"/>
    <w:link w:val="Footer"/>
    <w:uiPriority w:val="99"/>
    <w:rsid w:val="0083458B"/>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83458B"/>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082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616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1720</TotalTime>
  <Pages>3</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Epling</dc:creator>
  <cp:keywords/>
  <dc:description/>
  <cp:lastModifiedBy>stephanie steed</cp:lastModifiedBy>
  <cp:revision>22</cp:revision>
  <cp:lastPrinted>2021-06-25T16:53:00Z</cp:lastPrinted>
  <dcterms:created xsi:type="dcterms:W3CDTF">2020-11-03T22:09:00Z</dcterms:created>
  <dcterms:modified xsi:type="dcterms:W3CDTF">2021-06-25T17:20:00Z</dcterms:modified>
</cp:coreProperties>
</file>